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04" w:rsidRDefault="009F3756" w:rsidP="006D0744">
      <w:pPr>
        <w:framePr w:h="2222" w:hSpace="38" w:wrap="auto" w:vAnchor="text" w:hAnchor="page" w:x="9518" w:y="-280"/>
        <w:widowControl/>
        <w:ind w:right="2840"/>
      </w:pPr>
      <w:r>
        <w:rPr>
          <w:noProof/>
        </w:rPr>
        <w:drawing>
          <wp:inline distT="0" distB="0" distL="0" distR="0">
            <wp:extent cx="2638425" cy="14097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554" w:rsidRPr="002156F1" w:rsidRDefault="006948E0" w:rsidP="00213304">
      <w:pPr>
        <w:pStyle w:val="Style7"/>
        <w:widowControl/>
        <w:spacing w:before="53" w:line="274" w:lineRule="exact"/>
        <w:ind w:right="2840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lastRenderedPageBreak/>
        <w:t>ИНФОРМАЦИЯ</w:t>
      </w:r>
    </w:p>
    <w:p w:rsidR="001B4554" w:rsidRPr="002156F1" w:rsidRDefault="006948E0" w:rsidP="00213304">
      <w:pPr>
        <w:pStyle w:val="Style2"/>
        <w:widowControl/>
        <w:spacing w:line="274" w:lineRule="exact"/>
        <w:ind w:right="2840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о возможности установления гражданином запрета (ограничения) на онлайн-операции, в том числе на заключение кредитными организациями с ним договоров потребительского займа (кредита), в целях предупреждения мошеннических действий со стороны третьих лиц</w:t>
      </w:r>
    </w:p>
    <w:p w:rsidR="001B4554" w:rsidRDefault="001B4554">
      <w:pPr>
        <w:pStyle w:val="Style3"/>
        <w:widowControl/>
        <w:spacing w:line="240" w:lineRule="exact"/>
        <w:rPr>
          <w:sz w:val="20"/>
          <w:szCs w:val="20"/>
        </w:rPr>
      </w:pPr>
    </w:p>
    <w:p w:rsidR="001B4554" w:rsidRPr="00213304" w:rsidRDefault="006948E0" w:rsidP="001B4152">
      <w:pPr>
        <w:pStyle w:val="Style3"/>
        <w:widowControl/>
        <w:spacing w:before="34" w:line="240" w:lineRule="auto"/>
        <w:ind w:firstLine="862"/>
        <w:rPr>
          <w:rStyle w:val="FontStyle12"/>
          <w:i w:val="0"/>
          <w:sz w:val="28"/>
          <w:szCs w:val="28"/>
        </w:rPr>
      </w:pPr>
      <w:r w:rsidRPr="002156F1">
        <w:rPr>
          <w:rStyle w:val="FontStyle14"/>
          <w:sz w:val="28"/>
          <w:szCs w:val="28"/>
        </w:rPr>
        <w:t xml:space="preserve">Пунктом 7.1. Положения «Об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клиента», разработанного Центральным банком Российской Федерации от 17 апреля 2019 г. № 683-П определено: </w:t>
      </w:r>
      <w:r w:rsidRPr="00213304">
        <w:rPr>
          <w:rStyle w:val="FontStyle12"/>
          <w:i w:val="0"/>
          <w:sz w:val="28"/>
          <w:szCs w:val="28"/>
        </w:rPr>
        <w:t>«В целях противодействия осуществлению переводов денежных средств без согласия клиента кредитные организации в случаях, предусмотренных договорами с клиентами, содержащими условия указанного в части 1 статьи 9 Федерального закона от 27 июня 2011 года № 161-ФЗ «О национальной платежной системе» (Собрание законодательства Российской Федерации, 2011, № 27, ст. 3872) договора об использовании электронного средства платежа, на основании их заявлений устанавливают в отношении операций, осуществляемых с использованием удаленного доступа клиентов к объектам информационной инфраструктуры кредитных организаций через информационно-телекоммуникационную сеть «Интернет», ограничения на осуществление операций клиентами либо ограничения максимальной суммы одной операции и (или) операций за определенный период времени. Ограничения по операциям могут быть установлены как на все операции клиентов, так и в разрезе видов операций».</w:t>
      </w:r>
    </w:p>
    <w:p w:rsidR="001B4554" w:rsidRPr="002156F1" w:rsidRDefault="006948E0" w:rsidP="001B4152">
      <w:pPr>
        <w:pStyle w:val="Style4"/>
        <w:widowControl/>
        <w:spacing w:line="240" w:lineRule="auto"/>
        <w:ind w:firstLine="862"/>
        <w:rPr>
          <w:rStyle w:val="FontStyle14"/>
          <w:sz w:val="28"/>
          <w:szCs w:val="28"/>
        </w:rPr>
      </w:pPr>
      <w:r w:rsidRPr="00213304">
        <w:rPr>
          <w:rStyle w:val="FontStyle14"/>
          <w:sz w:val="28"/>
          <w:szCs w:val="28"/>
        </w:rPr>
        <w:t>Центробанк обязал банки с 1 октября 2022 года предоставить клиентам возможность собственноручно накладывать запрет на онлайн-операции и</w:t>
      </w:r>
      <w:r w:rsidRPr="002156F1">
        <w:rPr>
          <w:rStyle w:val="FontStyle14"/>
          <w:sz w:val="28"/>
          <w:szCs w:val="28"/>
        </w:rPr>
        <w:t xml:space="preserve"> ограничивать их параметры (как при кредитовании, так и при денежных переводах).</w:t>
      </w:r>
    </w:p>
    <w:p w:rsidR="001B4554" w:rsidRPr="002156F1" w:rsidRDefault="006948E0" w:rsidP="001B4152">
      <w:pPr>
        <w:pStyle w:val="Style7"/>
        <w:widowControl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Самозапрет на кредиты, что это?</w:t>
      </w:r>
    </w:p>
    <w:p w:rsidR="001B4554" w:rsidRPr="002156F1" w:rsidRDefault="006948E0" w:rsidP="001B4152">
      <w:pPr>
        <w:pStyle w:val="Style4"/>
        <w:widowControl/>
        <w:spacing w:line="240" w:lineRule="auto"/>
        <w:ind w:left="-142" w:firstLine="8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Это ограничение, которое банк по заявлению клиента накладывает на операции, осуществляемые с помощью удаленного доступа через интернет. Запретить можно как отдельно кредитование, так и другие банковские операции или установить максимальную сумму.</w:t>
      </w:r>
    </w:p>
    <w:p w:rsidR="001B4554" w:rsidRPr="002156F1" w:rsidRDefault="006948E0" w:rsidP="00BD074B">
      <w:pPr>
        <w:pStyle w:val="Style4"/>
        <w:widowControl/>
        <w:spacing w:line="240" w:lineRule="auto"/>
        <w:ind w:left="-142" w:firstLine="8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Принят федеральный закон</w:t>
      </w:r>
      <w:r w:rsidRPr="002156F1">
        <w:rPr>
          <w:rStyle w:val="FontStyle14"/>
          <w:sz w:val="28"/>
          <w:szCs w:val="28"/>
          <w:vertAlign w:val="superscript"/>
        </w:rPr>
        <w:t>1</w:t>
      </w:r>
      <w:r w:rsidRPr="002156F1">
        <w:rPr>
          <w:rStyle w:val="FontStyle14"/>
          <w:sz w:val="28"/>
          <w:szCs w:val="28"/>
        </w:rPr>
        <w:t>, по которому граждане могут устанавливать самозапрет на выдачу кредитов, который начнет действовать с 1 марта 2025 года. Можно будет устанавливать запрет на заключение договоров потребительского займа с банками и микрофинансовыми организациями (МФО). Гражданам дадут право подать во все квалифицированные бюро кредитных историй заявление через единый портал госуслуг, а также запросить информацию о наличии в кредитной истории сведений о таком ограничении. К заявлению нужно будет прикрепить данные СНИЛСа.</w:t>
      </w:r>
    </w:p>
    <w:p w:rsidR="001B4554" w:rsidRPr="002156F1" w:rsidRDefault="006948E0" w:rsidP="00BD074B">
      <w:pPr>
        <w:pStyle w:val="Style4"/>
        <w:widowControl/>
        <w:spacing w:line="240" w:lineRule="auto"/>
        <w:ind w:left="-142" w:firstLine="8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Снять запрет можно будет в любое время, но взять кредит получится только после того, как данные попадут в кредитную историю. Депутаты считают, что такой «период охлаждения» позволит исключить риск мошенничества с одномоментным снятием запрета и заключением кредитного договора.</w:t>
      </w:r>
    </w:p>
    <w:p w:rsidR="001B4554" w:rsidRPr="002156F1" w:rsidRDefault="006948E0" w:rsidP="001B4152">
      <w:pPr>
        <w:pStyle w:val="Style7"/>
        <w:widowControl/>
        <w:ind w:left="-142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В каких случаях стоит оформить самозапрет на кредит?</w:t>
      </w:r>
    </w:p>
    <w:p w:rsidR="001B4554" w:rsidRPr="002156F1" w:rsidRDefault="006948E0" w:rsidP="001B4152">
      <w:pPr>
        <w:pStyle w:val="Style4"/>
        <w:widowControl/>
        <w:spacing w:line="240" w:lineRule="auto"/>
        <w:ind w:left="-142" w:firstLine="8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Категорий людей, которым рекомендуют оформить такой самозапрет, нет. В настоящее время юристы рекомендуют делать это лично, в присутствии сотрудника банка и самого клиента, с обычной подписью (целесообразно написать заявления о запрете во все крупные банки, а как минимум в те, где вы когда-либо обслуживались по дебетовой карте, кредитной карте, кредиту.</w:t>
      </w:r>
    </w:p>
    <w:p w:rsidR="001B4554" w:rsidRPr="002156F1" w:rsidRDefault="006948E0" w:rsidP="001B4152">
      <w:pPr>
        <w:pStyle w:val="Style7"/>
        <w:widowControl/>
        <w:spacing w:before="5"/>
        <w:ind w:left="-142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Как оформить самозапрет на кредиты через «Госуслуги»?</w:t>
      </w:r>
    </w:p>
    <w:p w:rsidR="001B4554" w:rsidRPr="002156F1" w:rsidRDefault="006948E0" w:rsidP="001B4152">
      <w:pPr>
        <w:pStyle w:val="Style4"/>
        <w:widowControl/>
        <w:spacing w:line="240" w:lineRule="auto"/>
        <w:ind w:left="-142" w:firstLine="8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С 1 марта 2025 года самозапрет на кредиты можно будет выставить на «Госуслугах», с 1 сентября 2025 года - в МФЦ. Эти данные автоматически попадут в бюро кредитных историй. Банки, которые запрашивают информацию в бюро, увидят выставленные ограничения на кредитование. Пока эта опция недоступна.</w:t>
      </w:r>
    </w:p>
    <w:p w:rsidR="001B4554" w:rsidRPr="002156F1" w:rsidRDefault="006948E0" w:rsidP="001B4152">
      <w:pPr>
        <w:pStyle w:val="Style7"/>
        <w:widowControl/>
        <w:spacing w:before="5"/>
        <w:ind w:left="-142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Можно ли оформить самозапрет через банки, микрофинансовые и другие организации?</w:t>
      </w:r>
    </w:p>
    <w:p w:rsidR="001B4554" w:rsidRPr="002156F1" w:rsidRDefault="006948E0" w:rsidP="001B4152">
      <w:pPr>
        <w:pStyle w:val="Style2"/>
        <w:widowControl/>
        <w:spacing w:line="240" w:lineRule="auto"/>
        <w:ind w:left="-142" w:firstLine="862"/>
        <w:jc w:val="both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Пока это единственный вариант и он уже вступил в силу и действует с октября 2022 года.</w:t>
      </w:r>
    </w:p>
    <w:p w:rsidR="001B4554" w:rsidRPr="002156F1" w:rsidRDefault="001B4554" w:rsidP="00C30E4E">
      <w:pPr>
        <w:pStyle w:val="Style2"/>
        <w:widowControl/>
        <w:spacing w:line="240" w:lineRule="auto"/>
        <w:ind w:left="-142"/>
        <w:jc w:val="both"/>
        <w:rPr>
          <w:rStyle w:val="FontStyle14"/>
          <w:sz w:val="28"/>
          <w:szCs w:val="28"/>
        </w:rPr>
        <w:sectPr w:rsidR="001B4554" w:rsidRPr="002156F1" w:rsidSect="002156F1">
          <w:type w:val="continuous"/>
          <w:pgSz w:w="16837" w:h="23810"/>
          <w:pgMar w:top="851" w:right="3080" w:bottom="1440" w:left="3546" w:header="720" w:footer="720" w:gutter="0"/>
          <w:cols w:space="60"/>
          <w:noEndnote/>
        </w:sectPr>
      </w:pPr>
    </w:p>
    <w:p w:rsidR="001B4554" w:rsidRPr="002156F1" w:rsidRDefault="006948E0" w:rsidP="001B4152">
      <w:pPr>
        <w:pStyle w:val="Style4"/>
        <w:widowControl/>
        <w:spacing w:before="53" w:line="240" w:lineRule="auto"/>
        <w:ind w:left="851" w:right="-710" w:firstLine="589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lastRenderedPageBreak/>
        <w:t>В отдельных банках можно написать заявление о запрете онлайн-кредитования конкретно в них. Такая опция есть практически во всех крупных банках, но есть те, которые будут против (к ним необходимо относится скептически, т.к. они не соответствует рекомендациям Центробанка что повышает риски заемщика).</w:t>
      </w:r>
      <w:r w:rsidR="001B4152">
        <w:rPr>
          <w:rStyle w:val="FontStyle14"/>
          <w:sz w:val="28"/>
          <w:szCs w:val="28"/>
        </w:rPr>
        <w:t xml:space="preserve"> </w:t>
      </w:r>
      <w:r w:rsidRPr="002156F1">
        <w:rPr>
          <w:rStyle w:val="FontStyle14"/>
          <w:sz w:val="28"/>
          <w:szCs w:val="28"/>
        </w:rPr>
        <w:t>Условия и порядок оформления такого запрета сегодня устанавливает банк.</w:t>
      </w:r>
    </w:p>
    <w:tbl>
      <w:tblPr>
        <w:tblW w:w="117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66"/>
      </w:tblGrid>
      <w:tr w:rsidR="009F3756" w:rsidRPr="002156F1" w:rsidTr="009F3756">
        <w:trPr>
          <w:trHeight w:val="2576"/>
        </w:trPr>
        <w:tc>
          <w:tcPr>
            <w:tcW w:w="11766" w:type="dxa"/>
            <w:tcBorders>
              <w:top w:val="nil"/>
              <w:left w:val="nil"/>
              <w:right w:val="nil"/>
            </w:tcBorders>
          </w:tcPr>
          <w:p w:rsidR="009F3756" w:rsidRPr="002156F1" w:rsidRDefault="00BD074B" w:rsidP="00C30E4E">
            <w:pPr>
              <w:pStyle w:val="Style10"/>
              <w:widowControl/>
              <w:ind w:left="851" w:right="-710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lastRenderedPageBreak/>
              <w:t xml:space="preserve">      </w:t>
            </w:r>
            <w:r w:rsidR="009F3756" w:rsidRPr="002156F1">
              <w:rPr>
                <w:rStyle w:val="FontStyle14"/>
                <w:sz w:val="28"/>
                <w:szCs w:val="28"/>
              </w:rPr>
              <w:t>Аналогичные запреты можно направить и в</w:t>
            </w:r>
            <w:r w:rsidR="009F3756">
              <w:rPr>
                <w:rStyle w:val="FontStyle14"/>
                <w:sz w:val="28"/>
                <w:szCs w:val="28"/>
              </w:rPr>
              <w:t xml:space="preserve"> </w:t>
            </w:r>
            <w:r w:rsidR="009F3756" w:rsidRPr="002156F1">
              <w:rPr>
                <w:rStyle w:val="FontStyle14"/>
                <w:sz w:val="28"/>
                <w:szCs w:val="28"/>
              </w:rPr>
              <w:t>микрофинансовые организации, но технически</w:t>
            </w:r>
          </w:p>
          <w:p w:rsidR="009F3756" w:rsidRPr="002156F1" w:rsidRDefault="009F3756" w:rsidP="00C30E4E">
            <w:pPr>
              <w:pStyle w:val="Style10"/>
              <w:widowControl/>
              <w:ind w:left="851" w:right="-710"/>
              <w:jc w:val="both"/>
              <w:rPr>
                <w:rStyle w:val="FontStyle14"/>
                <w:sz w:val="28"/>
                <w:szCs w:val="28"/>
              </w:rPr>
            </w:pPr>
            <w:r w:rsidRPr="002156F1">
              <w:rPr>
                <w:rStyle w:val="FontStyle14"/>
                <w:sz w:val="28"/>
                <w:szCs w:val="28"/>
              </w:rPr>
              <w:t>сделать это будет сложнее т.к. их слишком много, зарегистрированы они в разных регионах, а о</w:t>
            </w:r>
          </w:p>
          <w:p w:rsidR="009F3756" w:rsidRPr="002156F1" w:rsidRDefault="009F3756" w:rsidP="00C30E4E">
            <w:pPr>
              <w:pStyle w:val="Style10"/>
              <w:widowControl/>
              <w:ind w:left="851" w:right="-710"/>
              <w:jc w:val="both"/>
              <w:rPr>
                <w:rStyle w:val="FontStyle14"/>
                <w:sz w:val="28"/>
                <w:szCs w:val="28"/>
              </w:rPr>
            </w:pPr>
            <w:r w:rsidRPr="002156F1">
              <w:rPr>
                <w:rStyle w:val="FontStyle14"/>
                <w:sz w:val="28"/>
                <w:szCs w:val="28"/>
              </w:rPr>
              <w:t>существовании некоторых можно просто не знать.</w:t>
            </w:r>
          </w:p>
          <w:p w:rsidR="009F3756" w:rsidRPr="002156F1" w:rsidRDefault="009F3756" w:rsidP="00C30E4E">
            <w:pPr>
              <w:pStyle w:val="Style8"/>
              <w:widowControl/>
              <w:ind w:left="851" w:right="-710"/>
              <w:jc w:val="center"/>
              <w:rPr>
                <w:rStyle w:val="FontStyle15"/>
                <w:sz w:val="28"/>
                <w:szCs w:val="28"/>
              </w:rPr>
            </w:pPr>
            <w:r w:rsidRPr="002156F1">
              <w:rPr>
                <w:rStyle w:val="FontStyle15"/>
                <w:sz w:val="28"/>
                <w:szCs w:val="28"/>
              </w:rPr>
              <w:t>Можно ли снять самозапрет?</w:t>
            </w:r>
          </w:p>
          <w:p w:rsidR="009F3756" w:rsidRPr="002156F1" w:rsidRDefault="00BD074B" w:rsidP="00C30E4E">
            <w:pPr>
              <w:pStyle w:val="Style10"/>
              <w:widowControl/>
              <w:ind w:left="851" w:right="-710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 xml:space="preserve">     </w:t>
            </w:r>
            <w:r w:rsidR="009F3756" w:rsidRPr="002156F1">
              <w:rPr>
                <w:rStyle w:val="FontStyle14"/>
                <w:sz w:val="28"/>
                <w:szCs w:val="28"/>
              </w:rPr>
              <w:t>Да. Можно запретить выдавать кредиты на свое имя, потом отозвать запрет, потом запретить</w:t>
            </w:r>
          </w:p>
          <w:p w:rsidR="009F3756" w:rsidRPr="002156F1" w:rsidRDefault="009F3756" w:rsidP="00C30E4E">
            <w:pPr>
              <w:pStyle w:val="Style10"/>
              <w:widowControl/>
              <w:ind w:left="851"/>
              <w:jc w:val="both"/>
              <w:rPr>
                <w:rStyle w:val="FontStyle14"/>
                <w:sz w:val="28"/>
                <w:szCs w:val="28"/>
              </w:rPr>
            </w:pPr>
            <w:r w:rsidRPr="002156F1">
              <w:rPr>
                <w:rStyle w:val="FontStyle14"/>
                <w:sz w:val="28"/>
                <w:szCs w:val="28"/>
              </w:rPr>
              <w:t>снова. Центробанк никак не ограничивает количество таких процедур.</w:t>
            </w:r>
          </w:p>
          <w:p w:rsidR="009F3756" w:rsidRPr="002156F1" w:rsidRDefault="009F3756" w:rsidP="00C30E4E">
            <w:pPr>
              <w:pStyle w:val="Style1"/>
              <w:ind w:left="851"/>
              <w:jc w:val="center"/>
              <w:rPr>
                <w:rStyle w:val="FontStyle14"/>
                <w:sz w:val="28"/>
                <w:szCs w:val="28"/>
              </w:rPr>
            </w:pPr>
            <w:r w:rsidRPr="002156F1">
              <w:rPr>
                <w:rStyle w:val="FontStyle15"/>
                <w:sz w:val="28"/>
                <w:szCs w:val="28"/>
              </w:rPr>
              <w:t>Плюсы и минусы самозапрета на кредиты</w:t>
            </w:r>
          </w:p>
        </w:tc>
      </w:tr>
    </w:tbl>
    <w:p w:rsidR="001B4554" w:rsidRPr="002156F1" w:rsidRDefault="006948E0" w:rsidP="009F3756">
      <w:pPr>
        <w:pStyle w:val="Style4"/>
        <w:widowControl/>
        <w:spacing w:line="240" w:lineRule="auto"/>
        <w:ind w:left="1018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Плюс очевиден - самозапрет на кредиты поможет защититься от мошенников. А возможно, и от спонтанных покупок - кредиты выдаются онлайн за несколько минут. Но если придется ехать в банк, чтобы снимать самозапрет, велик шанс передумать.</w:t>
      </w:r>
    </w:p>
    <w:p w:rsidR="001B4554" w:rsidRPr="002156F1" w:rsidRDefault="006948E0" w:rsidP="009F3756">
      <w:pPr>
        <w:pStyle w:val="Style4"/>
        <w:widowControl/>
        <w:spacing w:line="240" w:lineRule="auto"/>
        <w:ind w:left="1008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Минус только в том, что если вы сами соберетесь взять кредит, то придется потратить время и сходить в отделение банка. Большой проблемы в этом нет, особенно если вы живете в городе, где есть отделение банка. Но если вы проживаете в маленьком городке, где отделений нет и не хочется никуда ехать, то это проблематично.</w:t>
      </w:r>
    </w:p>
    <w:p w:rsidR="001B4554" w:rsidRPr="002156F1" w:rsidRDefault="006948E0" w:rsidP="009F3756">
      <w:pPr>
        <w:pStyle w:val="Style4"/>
        <w:widowControl/>
        <w:spacing w:line="240" w:lineRule="auto"/>
        <w:ind w:left="1008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В принципе, онлайн-кредит - это удобно, но система будет хороша только тогда, когда каждый гражданин будет обладать своей квалифицированной электронной цифровой подписью. Не простой, а именно квалифицированной, как, например, у судей.</w:t>
      </w:r>
    </w:p>
    <w:p w:rsidR="001B4554" w:rsidRPr="002156F1" w:rsidRDefault="006948E0" w:rsidP="00BD074B">
      <w:pPr>
        <w:pStyle w:val="Style7"/>
        <w:widowControl/>
        <w:spacing w:before="5"/>
        <w:ind w:left="1584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Обезопасит ли самозапрет полностью от мошенников?</w:t>
      </w:r>
    </w:p>
    <w:p w:rsidR="001B4554" w:rsidRPr="002156F1" w:rsidRDefault="006948E0" w:rsidP="009F3756">
      <w:pPr>
        <w:pStyle w:val="Style4"/>
        <w:widowControl/>
        <w:spacing w:line="240" w:lineRule="auto"/>
        <w:ind w:left="1008" w:firstLine="566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Полностью - нет, однако он существенно усложнит мошенникам задачу и как минимум защитит от некоторых схем и от потери крупных сумм.</w:t>
      </w:r>
    </w:p>
    <w:p w:rsidR="001B4554" w:rsidRPr="002156F1" w:rsidRDefault="006948E0" w:rsidP="00BD074B">
      <w:pPr>
        <w:pStyle w:val="Style7"/>
        <w:widowControl/>
        <w:ind w:left="1579"/>
        <w:jc w:val="center"/>
        <w:rPr>
          <w:rStyle w:val="FontStyle15"/>
          <w:sz w:val="28"/>
          <w:szCs w:val="28"/>
        </w:rPr>
      </w:pPr>
      <w:r w:rsidRPr="002156F1">
        <w:rPr>
          <w:rStyle w:val="FontStyle15"/>
          <w:sz w:val="28"/>
          <w:szCs w:val="28"/>
        </w:rPr>
        <w:t>Как обезопасить себя, пока закон не начал действовать?</w:t>
      </w:r>
    </w:p>
    <w:p w:rsidR="001B4554" w:rsidRPr="002156F1" w:rsidRDefault="006948E0" w:rsidP="009F3756">
      <w:pPr>
        <w:pStyle w:val="Style4"/>
        <w:widowControl/>
        <w:spacing w:line="240" w:lineRule="auto"/>
        <w:ind w:left="1018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Если вы хотите оформить именно самозапрет на кредитование или переводы, это можно сделать непосредственно в банке. Конечно, потребуется время, чтобы обратиться во все кредитные организации, но для начала можно подать заявления в банки, услугами которых вы когда-либо пользовались.</w:t>
      </w:r>
    </w:p>
    <w:p w:rsidR="001B4554" w:rsidRPr="002156F1" w:rsidRDefault="006948E0" w:rsidP="009F3756">
      <w:pPr>
        <w:pStyle w:val="Style4"/>
        <w:widowControl/>
        <w:spacing w:line="240" w:lineRule="auto"/>
        <w:ind w:left="1013" w:firstLine="566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Сейчас у некоторых банков есть специальная последовательность действий для онлайн-кредитования, чтобы избежать мошенничества. Например, счет заемщика могут заблокировать, если он пытается сразу же после получения кредита снять или перевести деньги. Для разблокировки счета придется связаться с банком или посетить отделение лично.</w:t>
      </w:r>
    </w:p>
    <w:p w:rsidR="001B4554" w:rsidRPr="002156F1" w:rsidRDefault="006948E0" w:rsidP="009F3756">
      <w:pPr>
        <w:pStyle w:val="Style7"/>
        <w:widowControl/>
        <w:ind w:left="1579"/>
        <w:jc w:val="both"/>
        <w:rPr>
          <w:rStyle w:val="FontStyle15"/>
          <w:sz w:val="28"/>
          <w:szCs w:val="28"/>
          <w:u w:val="single"/>
        </w:rPr>
      </w:pPr>
      <w:r w:rsidRPr="002156F1">
        <w:rPr>
          <w:rStyle w:val="FontStyle15"/>
          <w:sz w:val="28"/>
          <w:szCs w:val="28"/>
          <w:u w:val="single"/>
        </w:rPr>
        <w:t>Рекомендации:</w:t>
      </w:r>
    </w:p>
    <w:p w:rsidR="001B4554" w:rsidRPr="002156F1" w:rsidRDefault="006948E0" w:rsidP="009F3756">
      <w:pPr>
        <w:pStyle w:val="Style4"/>
        <w:widowControl/>
        <w:spacing w:line="240" w:lineRule="auto"/>
        <w:ind w:left="1008" w:firstLine="566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Юристы советуют раз в год или полгода запрашивать отчет из бюро кредитных историй. Это уже сейчас можно сделать на «Госуслугах» - через сайт заказать выписку из всех БКИ, в которых содержится информация о клиенте.</w:t>
      </w:r>
    </w:p>
    <w:p w:rsidR="001B4554" w:rsidRPr="002156F1" w:rsidRDefault="006948E0" w:rsidP="009F3756">
      <w:pPr>
        <w:pStyle w:val="Style4"/>
        <w:widowControl/>
        <w:spacing w:line="240" w:lineRule="auto"/>
        <w:ind w:left="1018" w:firstLine="566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Также можно периодически проверять себя через систему судебных приставов на сайте ФССП. Достаточно указать ФИО, дату рождения и выбрать регион, по которому будет производиться проверка.</w:t>
      </w:r>
    </w:p>
    <w:p w:rsidR="001B4554" w:rsidRPr="002156F1" w:rsidRDefault="006948E0" w:rsidP="009F3756">
      <w:pPr>
        <w:pStyle w:val="Style4"/>
        <w:widowControl/>
        <w:spacing w:line="240" w:lineRule="auto"/>
        <w:ind w:left="1018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Не пересылайте никогда фотографии паспорта - в некоторых случаях займ могут оформить по фото или копии документа. Если куда-то нужно отправить данные, лучше не полениться и переписать их. Если вам стало известно, что эти данные уже куда-то попали целесообразно менять паспорт. При этом, если паспорт украли или вы его потеряли, следует обратиться в полицию.</w:t>
      </w:r>
    </w:p>
    <w:p w:rsidR="001B4554" w:rsidRPr="002156F1" w:rsidRDefault="006948E0" w:rsidP="009F3756">
      <w:pPr>
        <w:pStyle w:val="Style4"/>
        <w:widowControl/>
        <w:spacing w:line="240" w:lineRule="auto"/>
        <w:ind w:left="1013" w:firstLine="562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Возьмите там справку о том, что паспорт утерян, с указанием даты. Если паспорт попадет в руки мошенников, эта справка будет основным доказательством того, что кредит или займ брали не вы.</w:t>
      </w:r>
    </w:p>
    <w:p w:rsidR="001B4554" w:rsidRPr="002156F1" w:rsidRDefault="006948E0" w:rsidP="009F3756">
      <w:pPr>
        <w:pStyle w:val="Style4"/>
        <w:widowControl/>
        <w:spacing w:after="874" w:line="240" w:lineRule="auto"/>
        <w:ind w:left="1008" w:firstLine="566"/>
        <w:rPr>
          <w:rStyle w:val="FontStyle14"/>
          <w:sz w:val="28"/>
          <w:szCs w:val="28"/>
        </w:rPr>
      </w:pPr>
      <w:r w:rsidRPr="002156F1">
        <w:rPr>
          <w:rStyle w:val="FontStyle14"/>
          <w:sz w:val="28"/>
          <w:szCs w:val="28"/>
        </w:rPr>
        <w:t>Иногда мошенникам достаточно только паспортных данных, поэтому их тоже стоит беречь. Не сообщайте данные по телефону или в соцсетях, не вводите данные на непроверенных и незащищенных сайтах (в адресной строке должно быть изображение закрытого замка). В случае звонка «из банка» не разговаривайте со звонящими - общайтесь в чате поддержки на официальном сайте или в приложении либо перезвоните в банк самостоятельно</w:t>
      </w:r>
    </w:p>
    <w:p w:rsidR="001B4554" w:rsidRDefault="001B4554" w:rsidP="009F3756">
      <w:pPr>
        <w:pStyle w:val="Style4"/>
        <w:widowControl/>
        <w:spacing w:after="874" w:line="240" w:lineRule="auto"/>
        <w:ind w:left="1008" w:firstLine="566"/>
        <w:rPr>
          <w:rStyle w:val="FontStyle14"/>
        </w:rPr>
        <w:sectPr w:rsidR="001B4554" w:rsidSect="002156F1">
          <w:type w:val="continuous"/>
          <w:pgSz w:w="16837" w:h="23810"/>
          <w:pgMar w:top="426" w:right="3551" w:bottom="1440" w:left="2514" w:header="720" w:footer="720" w:gutter="0"/>
          <w:cols w:space="60"/>
          <w:noEndnote/>
        </w:sectPr>
      </w:pPr>
    </w:p>
    <w:p w:rsidR="002156F1" w:rsidRDefault="002156F1" w:rsidP="00C30E4E">
      <w:pPr>
        <w:pStyle w:val="Style6"/>
        <w:widowControl/>
        <w:rPr>
          <w:rStyle w:val="FontStyle17"/>
        </w:rPr>
      </w:pPr>
    </w:p>
    <w:sectPr w:rsidR="002156F1" w:rsidSect="002156F1">
      <w:type w:val="continuous"/>
      <w:pgSz w:w="16837" w:h="23810"/>
      <w:pgMar w:top="5978" w:right="2630" w:bottom="1440" w:left="2630" w:header="720" w:footer="720" w:gutter="0"/>
      <w:cols w:num="2" w:space="720" w:equalWidth="0">
        <w:col w:w="8587" w:space="1925"/>
        <w:col w:w="106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ED" w:rsidRDefault="00BE51ED">
      <w:r>
        <w:separator/>
      </w:r>
    </w:p>
  </w:endnote>
  <w:endnote w:type="continuationSeparator" w:id="1">
    <w:p w:rsidR="00BE51ED" w:rsidRDefault="00BE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ED" w:rsidRDefault="00BE51ED">
      <w:r>
        <w:separator/>
      </w:r>
    </w:p>
  </w:footnote>
  <w:footnote w:type="continuationSeparator" w:id="1">
    <w:p w:rsidR="00BE51ED" w:rsidRDefault="00BE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67C3F"/>
    <w:rsid w:val="001B4152"/>
    <w:rsid w:val="001B4554"/>
    <w:rsid w:val="00213304"/>
    <w:rsid w:val="002156F1"/>
    <w:rsid w:val="006948E0"/>
    <w:rsid w:val="006D0744"/>
    <w:rsid w:val="009F3756"/>
    <w:rsid w:val="00A67C3F"/>
    <w:rsid w:val="00BD074B"/>
    <w:rsid w:val="00BE4600"/>
    <w:rsid w:val="00BE51ED"/>
    <w:rsid w:val="00C3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B4554"/>
  </w:style>
  <w:style w:type="paragraph" w:customStyle="1" w:styleId="Style2">
    <w:name w:val="Style2"/>
    <w:basedOn w:val="a"/>
    <w:uiPriority w:val="99"/>
    <w:rsid w:val="001B4554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1B4554"/>
    <w:pPr>
      <w:spacing w:line="276" w:lineRule="exact"/>
      <w:ind w:firstLine="557"/>
      <w:jc w:val="both"/>
    </w:pPr>
  </w:style>
  <w:style w:type="paragraph" w:customStyle="1" w:styleId="Style4">
    <w:name w:val="Style4"/>
    <w:basedOn w:val="a"/>
    <w:uiPriority w:val="99"/>
    <w:rsid w:val="001B4554"/>
    <w:pPr>
      <w:spacing w:line="276" w:lineRule="exact"/>
      <w:ind w:firstLine="557"/>
      <w:jc w:val="both"/>
    </w:pPr>
  </w:style>
  <w:style w:type="paragraph" w:customStyle="1" w:styleId="Style5">
    <w:name w:val="Style5"/>
    <w:basedOn w:val="a"/>
    <w:uiPriority w:val="99"/>
    <w:rsid w:val="001B4554"/>
    <w:pPr>
      <w:spacing w:line="182" w:lineRule="exact"/>
      <w:ind w:firstLine="1142"/>
    </w:pPr>
  </w:style>
  <w:style w:type="paragraph" w:customStyle="1" w:styleId="Style6">
    <w:name w:val="Style6"/>
    <w:basedOn w:val="a"/>
    <w:uiPriority w:val="99"/>
    <w:rsid w:val="001B4554"/>
    <w:pPr>
      <w:spacing w:line="163" w:lineRule="exact"/>
      <w:jc w:val="both"/>
    </w:pPr>
  </w:style>
  <w:style w:type="paragraph" w:customStyle="1" w:styleId="Style7">
    <w:name w:val="Style7"/>
    <w:basedOn w:val="a"/>
    <w:uiPriority w:val="99"/>
    <w:rsid w:val="001B4554"/>
  </w:style>
  <w:style w:type="paragraph" w:customStyle="1" w:styleId="Style8">
    <w:name w:val="Style8"/>
    <w:basedOn w:val="a"/>
    <w:uiPriority w:val="99"/>
    <w:rsid w:val="001B4554"/>
  </w:style>
  <w:style w:type="paragraph" w:customStyle="1" w:styleId="Style9">
    <w:name w:val="Style9"/>
    <w:basedOn w:val="a"/>
    <w:uiPriority w:val="99"/>
    <w:rsid w:val="001B4554"/>
    <w:pPr>
      <w:spacing w:line="98" w:lineRule="exact"/>
      <w:ind w:firstLine="197"/>
    </w:pPr>
  </w:style>
  <w:style w:type="paragraph" w:customStyle="1" w:styleId="Style10">
    <w:name w:val="Style10"/>
    <w:basedOn w:val="a"/>
    <w:uiPriority w:val="99"/>
    <w:rsid w:val="001B4554"/>
  </w:style>
  <w:style w:type="character" w:customStyle="1" w:styleId="FontStyle12">
    <w:name w:val="Font Style12"/>
    <w:basedOn w:val="a0"/>
    <w:uiPriority w:val="99"/>
    <w:rsid w:val="001B45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1B4554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a0"/>
    <w:uiPriority w:val="99"/>
    <w:rsid w:val="001B455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B45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1B4554"/>
    <w:rPr>
      <w:rFonts w:ascii="Arial" w:hAnsi="Arial" w:cs="Arial"/>
      <w:sz w:val="14"/>
      <w:szCs w:val="14"/>
    </w:rPr>
  </w:style>
  <w:style w:type="character" w:customStyle="1" w:styleId="FontStyle17">
    <w:name w:val="Font Style17"/>
    <w:basedOn w:val="a0"/>
    <w:uiPriority w:val="99"/>
    <w:rsid w:val="001B4554"/>
    <w:rPr>
      <w:rFonts w:ascii="Arial" w:hAnsi="Arial" w:cs="Arial"/>
      <w:b/>
      <w:bCs/>
      <w:sz w:val="8"/>
      <w:szCs w:val="8"/>
    </w:rPr>
  </w:style>
  <w:style w:type="character" w:customStyle="1" w:styleId="FontStyle18">
    <w:name w:val="Font Style18"/>
    <w:basedOn w:val="a0"/>
    <w:uiPriority w:val="99"/>
    <w:rsid w:val="001B4554"/>
    <w:rPr>
      <w:rFonts w:ascii="Arial" w:hAnsi="Arial" w:cs="Arial"/>
      <w:spacing w:val="-10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C30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</dc:creator>
  <cp:lastModifiedBy>228</cp:lastModifiedBy>
  <cp:revision>4</cp:revision>
  <dcterms:created xsi:type="dcterms:W3CDTF">2024-09-10T06:38:00Z</dcterms:created>
  <dcterms:modified xsi:type="dcterms:W3CDTF">2024-09-10T06:48:00Z</dcterms:modified>
</cp:coreProperties>
</file>